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38EBE" w14:textId="701EC403" w:rsidR="00FC3BF5" w:rsidRDefault="00CA0DBA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Arial Unicode MS" w:hAnsi="Times New Roman"/>
          <w:lang w:eastAsia="en-GB"/>
        </w:rPr>
      </w:pPr>
      <w:bookmarkStart w:id="0" w:name="_Toc468217674"/>
      <w:bookmarkStart w:id="1" w:name="_Toc468892640"/>
      <w:bookmarkStart w:id="2" w:name="_Toc473692377"/>
      <w:bookmarkStart w:id="3" w:name="_Toc476857558"/>
      <w:bookmarkStart w:id="4" w:name="_Toc350977292"/>
      <w:bookmarkStart w:id="5" w:name="_Toc481181863"/>
      <w:bookmarkStart w:id="6" w:name="_Toc477970523"/>
      <w:r>
        <w:rPr>
          <w:rFonts w:ascii="Times New Roman" w:eastAsia="Times New Roman" w:hAnsi="Times New Roman"/>
          <w:b/>
        </w:rPr>
        <w:t xml:space="preserve">ПРИЛОЖЕНИЕ </w:t>
      </w:r>
      <w:r w:rsidR="00760405">
        <w:rPr>
          <w:rFonts w:ascii="Times New Roman" w:eastAsia="Times New Roman" w:hAnsi="Times New Roman"/>
          <w:b/>
        </w:rPr>
        <w:t>1</w:t>
      </w:r>
      <w:r w:rsidR="00FC3BF5">
        <w:rPr>
          <w:rFonts w:ascii="Times New Roman" w:eastAsia="Times New Roman" w:hAnsi="Times New Roman"/>
          <w:b/>
        </w:rPr>
        <w:t>2</w:t>
      </w:r>
      <w:r>
        <w:rPr>
          <w:rFonts w:ascii="Times New Roman" w:eastAsia="Times New Roman" w:hAnsi="Times New Roman"/>
        </w:rPr>
        <w:br/>
      </w:r>
      <w:r w:rsidRPr="00A11D8B">
        <w:rPr>
          <w:rFonts w:ascii="Times New Roman" w:eastAsia="Times New Roman" w:hAnsi="Times New Roman"/>
        </w:rPr>
        <w:t xml:space="preserve">к концессионному соглашению в отношении </w:t>
      </w:r>
      <w:r w:rsidR="00C528D1">
        <w:rPr>
          <w:rFonts w:ascii="Times New Roman" w:eastAsia="Arial Unicode MS" w:hAnsi="Times New Roman"/>
          <w:lang w:eastAsia="en-GB"/>
        </w:rPr>
        <w:t xml:space="preserve">объектов </w:t>
      </w:r>
      <w:r w:rsidR="00AD5716" w:rsidRPr="00AD5716">
        <w:rPr>
          <w:rFonts w:ascii="Times New Roman" w:eastAsia="Arial Unicode MS" w:hAnsi="Times New Roman"/>
          <w:lang w:eastAsia="en-GB"/>
        </w:rPr>
        <w:t>систем теплоснабжения, централизованного горячего водоснабжения, холодного водоснабжения и водоотведения городского округа Кинель Самарской области</w:t>
      </w:r>
      <w:bookmarkStart w:id="7" w:name="_GoBack"/>
      <w:bookmarkEnd w:id="7"/>
    </w:p>
    <w:p w14:paraId="22B62F8F" w14:textId="5214A5A5" w:rsidR="00C528D1" w:rsidRDefault="00C528D1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№ ___ от _________ г.</w:t>
      </w:r>
    </w:p>
    <w:p w14:paraId="0888989F" w14:textId="5B89C307" w:rsidR="004D69E6" w:rsidRDefault="004D69E6" w:rsidP="00CA0DBA">
      <w:pPr>
        <w:pStyle w:val="a8"/>
        <w:spacing w:line="240" w:lineRule="auto"/>
      </w:pPr>
      <w:bookmarkStart w:id="8" w:name="_Toc485514171"/>
      <w:bookmarkStart w:id="9" w:name="_Toc484822148"/>
    </w:p>
    <w:p w14:paraId="3ECDD48D" w14:textId="284A45E3" w:rsidR="00760405" w:rsidRDefault="00760405" w:rsidP="00760405">
      <w:pPr>
        <w:ind w:left="567"/>
        <w:jc w:val="center"/>
        <w:rPr>
          <w:rFonts w:ascii="Times New Roman" w:hAnsi="Times New Roman"/>
          <w:b/>
        </w:rPr>
      </w:pPr>
      <w:r w:rsidRPr="0055411A">
        <w:rPr>
          <w:rFonts w:ascii="Times New Roman" w:hAnsi="Times New Roman"/>
          <w:b/>
        </w:rPr>
        <w:t>Порядок расчета Дополнительных расходов и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</w:r>
      <w:r w:rsidRPr="0055411A">
        <w:rPr>
          <w:rFonts w:ascii="Times New Roman" w:hAnsi="Times New Roman"/>
          <w:b/>
        </w:rPr>
        <w:t>Сокращения выручки Концессионера</w:t>
      </w:r>
    </w:p>
    <w:p w14:paraId="4467DE85" w14:textId="77777777" w:rsidR="00760405" w:rsidRPr="0055411A" w:rsidRDefault="00760405" w:rsidP="00760405">
      <w:pPr>
        <w:ind w:left="567"/>
        <w:jc w:val="center"/>
        <w:rPr>
          <w:rFonts w:ascii="Times New Roman" w:hAnsi="Times New Roman"/>
          <w:b/>
        </w:rPr>
      </w:pPr>
    </w:p>
    <w:p w14:paraId="7960067A" w14:textId="31967BF3" w:rsidR="00760405" w:rsidRDefault="00760405" w:rsidP="00760405">
      <w:pPr>
        <w:numPr>
          <w:ilvl w:val="0"/>
          <w:numId w:val="11"/>
        </w:numPr>
        <w:spacing w:after="16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Настоящее Приложение № 1</w:t>
      </w:r>
      <w:r w:rsidR="00FC3BF5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 Концессионному соглашению (далее по тексту – «</w:t>
      </w:r>
      <w:r w:rsidRPr="0055411A">
        <w:rPr>
          <w:rFonts w:ascii="Times New Roman" w:hAnsi="Times New Roman"/>
          <w:b/>
        </w:rPr>
        <w:t>Приложение</w:t>
      </w:r>
      <w:r>
        <w:rPr>
          <w:rFonts w:ascii="Times New Roman" w:hAnsi="Times New Roman"/>
          <w:b/>
        </w:rPr>
        <w:t>»</w:t>
      </w:r>
      <w:r>
        <w:rPr>
          <w:rFonts w:ascii="Times New Roman" w:hAnsi="Times New Roman"/>
        </w:rPr>
        <w:t>) устанавливает порядок расчета Дополнительных расходов и/или Сокращения выручки Концессионера в случае наступления Особых обстоятельств</w:t>
      </w:r>
      <w:r w:rsidRPr="0055411A">
        <w:rPr>
          <w:rFonts w:ascii="Times New Roman" w:hAnsi="Times New Roman"/>
        </w:rPr>
        <w:t>.</w:t>
      </w:r>
    </w:p>
    <w:p w14:paraId="73E56DAE" w14:textId="77777777" w:rsidR="00760405" w:rsidRDefault="00760405" w:rsidP="00760405">
      <w:pPr>
        <w:pStyle w:val="a1"/>
        <w:numPr>
          <w:ilvl w:val="0"/>
          <w:numId w:val="11"/>
        </w:numPr>
        <w:spacing w:after="16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зависимости от Особого обстоятельства в состав Дополнительных расходов могут входить:</w:t>
      </w:r>
    </w:p>
    <w:p w14:paraId="43AD93B0" w14:textId="624834A7" w:rsidR="00760405" w:rsidRPr="003446FF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 w:rsidRPr="003446FF">
        <w:rPr>
          <w:rFonts w:ascii="Times New Roman" w:hAnsi="Times New Roman"/>
        </w:rPr>
        <w:t xml:space="preserve">убытки Концессионера, равные дополнительным расходам, возникающим в связи с превышением фактических расходов Концессионера над величиной расходов, заложенных в Тариф, вследствие наступления соответствующего Особого обстоятельства, предусмотренного пунктом </w:t>
      </w:r>
      <w:r w:rsidR="003446FF" w:rsidRPr="003446FF">
        <w:rPr>
          <w:rFonts w:ascii="Times New Roman" w:hAnsi="Times New Roman"/>
        </w:rPr>
        <w:t>85</w:t>
      </w:r>
      <w:r w:rsidR="00261216" w:rsidRPr="003446FF">
        <w:rPr>
          <w:rFonts w:ascii="Times New Roman" w:hAnsi="Times New Roman"/>
        </w:rPr>
        <w:t xml:space="preserve"> Конце</w:t>
      </w:r>
      <w:r w:rsidRPr="003446FF">
        <w:rPr>
          <w:rFonts w:ascii="Times New Roman" w:hAnsi="Times New Roman"/>
        </w:rPr>
        <w:t>ссионного соглашения;</w:t>
      </w:r>
    </w:p>
    <w:p w14:paraId="75079AEE" w14:textId="5F898D35" w:rsidR="00760405" w:rsidRPr="00912CB5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потери</w:t>
      </w:r>
      <w:r w:rsidRPr="009E560D">
        <w:rPr>
          <w:rFonts w:ascii="Times New Roman" w:hAnsi="Times New Roman"/>
        </w:rPr>
        <w:t xml:space="preserve"> Концессионера, равные допо</w:t>
      </w:r>
      <w:r>
        <w:rPr>
          <w:rFonts w:ascii="Times New Roman" w:hAnsi="Times New Roman"/>
        </w:rPr>
        <w:t>лнительным расходам, возникающим</w:t>
      </w:r>
      <w:r w:rsidRPr="009E560D">
        <w:rPr>
          <w:rFonts w:ascii="Times New Roman" w:hAnsi="Times New Roman"/>
        </w:rPr>
        <w:t xml:space="preserve"> в связи с превышением фактически</w:t>
      </w:r>
      <w:r>
        <w:rPr>
          <w:rFonts w:ascii="Times New Roman" w:hAnsi="Times New Roman"/>
        </w:rPr>
        <w:t>х</w:t>
      </w:r>
      <w:r w:rsidRPr="009E560D">
        <w:rPr>
          <w:rFonts w:ascii="Times New Roman" w:hAnsi="Times New Roman"/>
        </w:rPr>
        <w:t xml:space="preserve"> расходов Концессионера над величиной расходов, заложенных в Тариф, вследствие наступ</w:t>
      </w:r>
      <w:r>
        <w:rPr>
          <w:rFonts w:ascii="Times New Roman" w:hAnsi="Times New Roman"/>
        </w:rPr>
        <w:t>ления соответствующего Особого о</w:t>
      </w:r>
      <w:r w:rsidRPr="009E560D">
        <w:rPr>
          <w:rFonts w:ascii="Times New Roman" w:hAnsi="Times New Roman"/>
        </w:rPr>
        <w:t>бс</w:t>
      </w:r>
      <w:r>
        <w:rPr>
          <w:rFonts w:ascii="Times New Roman" w:hAnsi="Times New Roman"/>
        </w:rPr>
        <w:t xml:space="preserve">тоятельства, предусмотренного </w:t>
      </w:r>
      <w:r w:rsidR="00FC3BF5" w:rsidRPr="00FC3BF5">
        <w:rPr>
          <w:rFonts w:ascii="Times New Roman" w:hAnsi="Times New Roman"/>
        </w:rPr>
        <w:t xml:space="preserve">пунктом </w:t>
      </w:r>
      <w:r w:rsidR="00BE4D14" w:rsidRPr="003446FF">
        <w:rPr>
          <w:rFonts w:ascii="Times New Roman" w:hAnsi="Times New Roman"/>
        </w:rPr>
        <w:t xml:space="preserve">85 </w:t>
      </w:r>
      <w:r w:rsidRPr="009E560D">
        <w:rPr>
          <w:rFonts w:ascii="Times New Roman" w:hAnsi="Times New Roman"/>
        </w:rPr>
        <w:t>Концессионного соглашения;</w:t>
      </w:r>
    </w:p>
    <w:p w14:paraId="3FCF8E0D" w14:textId="77777777" w:rsidR="00760405" w:rsidRPr="00912CB5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убытки Концессионера, равные дополнительным расходам Концессионера на обслуживание привлеченных Концессионером средств для финансирования Дополнительных расходов, возникших вследствие наступления соответствующего Особого обстоятельства</w:t>
      </w:r>
      <w:r w:rsidRPr="00912CB5">
        <w:rPr>
          <w:rFonts w:ascii="Times New Roman" w:hAnsi="Times New Roman"/>
        </w:rPr>
        <w:t>;</w:t>
      </w:r>
    </w:p>
    <w:p w14:paraId="188970A7" w14:textId="77777777" w:rsidR="00760405" w:rsidRPr="00FC5CCF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потери Концессионера, равные дополнительным расходам Концессионера на обслуживание привлеченных Концессионером средств для финансирования плановых расходов Концессионера, непокрытых фактической выручкой в связи с Сокращением выручки</w:t>
      </w:r>
      <w:r w:rsidRPr="00912C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вследствие наступления соответствующего Особого обстоятельства</w:t>
      </w:r>
      <w:r w:rsidRPr="00FC5CCF">
        <w:rPr>
          <w:rFonts w:ascii="Times New Roman" w:hAnsi="Times New Roman"/>
        </w:rPr>
        <w:t>;</w:t>
      </w:r>
    </w:p>
    <w:p w14:paraId="6BB367AB" w14:textId="77777777" w:rsidR="00760405" w:rsidRPr="00912CB5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убытки Концессионера в связи с необходимостью выплат любых дополнительных</w:t>
      </w:r>
      <w:r w:rsidRPr="00FC5CCF">
        <w:rPr>
          <w:rFonts w:ascii="Times New Roman" w:hAnsi="Times New Roman"/>
        </w:rPr>
        <w:t xml:space="preserve"> налогов и других обязательн</w:t>
      </w:r>
      <w:r>
        <w:rPr>
          <w:rFonts w:ascii="Times New Roman" w:hAnsi="Times New Roman"/>
        </w:rPr>
        <w:t xml:space="preserve">ых платежей в бюджет, </w:t>
      </w:r>
      <w:r w:rsidRPr="00FC5CCF">
        <w:rPr>
          <w:rFonts w:ascii="Times New Roman" w:hAnsi="Times New Roman"/>
        </w:rPr>
        <w:t>а также дополнительные расходы Концессионера по каким-либо договорам с третьими лицами и (или) в связи с исками третьих лиц</w:t>
      </w:r>
      <w:r>
        <w:rPr>
          <w:rFonts w:ascii="Times New Roman" w:hAnsi="Times New Roman"/>
        </w:rPr>
        <w:t>, связанными с наступлением соответствующего Особого обстоятельства.</w:t>
      </w:r>
    </w:p>
    <w:p w14:paraId="5C9D0361" w14:textId="77777777" w:rsidR="00760405" w:rsidRDefault="00760405" w:rsidP="00760405">
      <w:pPr>
        <w:numPr>
          <w:ilvl w:val="0"/>
          <w:numId w:val="11"/>
        </w:numPr>
        <w:spacing w:after="16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зависимости от Особого обстоятельства в расчетную сумму Сокращения выручки Концессионера могут входить:</w:t>
      </w:r>
    </w:p>
    <w:p w14:paraId="0E978E9C" w14:textId="77777777" w:rsidR="00760405" w:rsidRPr="00C24AEF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потери Концессионера, равные сумме корректировки необходимой валовой выручки, осуществляемой Органом регулирования при установлении Тарифа в связи с неисполнением </w:t>
      </w:r>
      <w:r w:rsidRPr="00030F45">
        <w:rPr>
          <w:rFonts w:ascii="Times New Roman" w:hAnsi="Times New Roman"/>
        </w:rPr>
        <w:t>Инвестиционной</w:t>
      </w:r>
      <w:r w:rsidRPr="009F0EE2">
        <w:rPr>
          <w:rFonts w:ascii="Times New Roman" w:hAnsi="Times New Roman"/>
        </w:rPr>
        <w:t xml:space="preserve"> программы</w:t>
      </w:r>
      <w:r>
        <w:rPr>
          <w:rFonts w:ascii="Times New Roman" w:hAnsi="Times New Roman"/>
        </w:rPr>
        <w:t>, в случае, когда такое неисполнение стало следствием наступления такого Особого обстоятельства</w:t>
      </w:r>
      <w:r w:rsidRPr="00C24AEF">
        <w:rPr>
          <w:rFonts w:ascii="Times New Roman" w:hAnsi="Times New Roman"/>
        </w:rPr>
        <w:t>;</w:t>
      </w:r>
    </w:p>
    <w:p w14:paraId="6746BF80" w14:textId="77777777" w:rsidR="00760405" w:rsidRPr="00C24AEF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потери Концессионера, равные сумме корректировки Необходимой валовой выручки, </w:t>
      </w:r>
      <w:r w:rsidRPr="00C24AEF">
        <w:rPr>
          <w:rFonts w:ascii="Times New Roman" w:hAnsi="Times New Roman"/>
        </w:rPr>
        <w:t>осуществляемой Органом регулирования п</w:t>
      </w:r>
      <w:r>
        <w:rPr>
          <w:rFonts w:ascii="Times New Roman" w:hAnsi="Times New Roman"/>
        </w:rPr>
        <w:t>ри установлении Тарифа с учетом надежности и качества реализуемых товаров (оказываемых услуг)</w:t>
      </w:r>
      <w:r w:rsidRPr="00C24AEF">
        <w:rPr>
          <w:rFonts w:ascii="Times New Roman" w:hAnsi="Times New Roman"/>
        </w:rPr>
        <w:t xml:space="preserve">, в случае, когда </w:t>
      </w:r>
      <w:r>
        <w:rPr>
          <w:rFonts w:ascii="Times New Roman" w:hAnsi="Times New Roman"/>
        </w:rPr>
        <w:t>н</w:t>
      </w:r>
      <w:r w:rsidRPr="00C24AEF">
        <w:rPr>
          <w:rFonts w:ascii="Times New Roman" w:hAnsi="Times New Roman"/>
        </w:rPr>
        <w:t xml:space="preserve">еисполнение </w:t>
      </w:r>
      <w:r>
        <w:rPr>
          <w:rFonts w:ascii="Times New Roman" w:hAnsi="Times New Roman"/>
        </w:rPr>
        <w:t>Концессионером обязательств по качеству и надежности услуг обусловлено наступлением такого Особого о</w:t>
      </w:r>
      <w:r w:rsidRPr="00C24AEF">
        <w:rPr>
          <w:rFonts w:ascii="Times New Roman" w:hAnsi="Times New Roman"/>
        </w:rPr>
        <w:t>бстоятельства;</w:t>
      </w:r>
    </w:p>
    <w:p w14:paraId="202D809F" w14:textId="77777777" w:rsidR="00760405" w:rsidRPr="00C24AEF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потери Концессионера, равные сумме корректировки Н</w:t>
      </w:r>
      <w:r w:rsidRPr="00C24AEF">
        <w:rPr>
          <w:rFonts w:ascii="Times New Roman" w:hAnsi="Times New Roman"/>
        </w:rPr>
        <w:t xml:space="preserve">еобходимой валовой выручки, осуществляемой Органом регулирования при установлении Тарифа </w:t>
      </w:r>
      <w:r>
        <w:rPr>
          <w:rFonts w:ascii="Times New Roman" w:hAnsi="Times New Roman"/>
        </w:rPr>
        <w:t xml:space="preserve">в целях </w:t>
      </w:r>
      <w:r w:rsidRPr="00C24AEF">
        <w:rPr>
          <w:rFonts w:ascii="Times New Roman" w:hAnsi="Times New Roman"/>
        </w:rPr>
        <w:t>уч</w:t>
      </w:r>
      <w:r>
        <w:rPr>
          <w:rFonts w:ascii="Times New Roman" w:hAnsi="Times New Roman"/>
        </w:rPr>
        <w:t>ета отклонения</w:t>
      </w:r>
      <w:r w:rsidRPr="00C24AEF">
        <w:rPr>
          <w:rFonts w:ascii="Times New Roman" w:hAnsi="Times New Roman"/>
        </w:rPr>
        <w:t xml:space="preserve"> фактических показателей энергосбережения и повышения энергетической эффективности от установленных плановых (расчетных) показателей и отклонение сроков реализации программы в области энергосбережения и повышения энергетической </w:t>
      </w:r>
      <w:r w:rsidRPr="00C24AEF">
        <w:rPr>
          <w:rFonts w:ascii="Times New Roman" w:hAnsi="Times New Roman"/>
        </w:rPr>
        <w:lastRenderedPageBreak/>
        <w:t xml:space="preserve">эффективности от установленных сроков реализации такой программы, в случае, когда </w:t>
      </w:r>
      <w:r>
        <w:rPr>
          <w:rFonts w:ascii="Times New Roman" w:hAnsi="Times New Roman"/>
        </w:rPr>
        <w:t>соответствующие отклонения стали следствием наступления соответствующего Особого о</w:t>
      </w:r>
      <w:r w:rsidRPr="00C24AEF">
        <w:rPr>
          <w:rFonts w:ascii="Times New Roman" w:hAnsi="Times New Roman"/>
        </w:rPr>
        <w:t>бстоятельства;</w:t>
      </w:r>
    </w:p>
    <w:p w14:paraId="0CAC158D" w14:textId="77777777" w:rsidR="00760405" w:rsidRPr="00173809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потери Концессионера, равные сумме корректировки Н</w:t>
      </w:r>
      <w:r w:rsidRPr="00291F99">
        <w:rPr>
          <w:rFonts w:ascii="Times New Roman" w:hAnsi="Times New Roman"/>
        </w:rPr>
        <w:t>еобходимой валовой выручки</w:t>
      </w:r>
      <w:r>
        <w:rPr>
          <w:rFonts w:ascii="Times New Roman" w:hAnsi="Times New Roman"/>
        </w:rPr>
        <w:t>, осуществляемой Органом регулирования при установлении Тарифа в отношении</w:t>
      </w:r>
      <w:r w:rsidRPr="00291F9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произведенных Концессионером </w:t>
      </w:r>
      <w:r w:rsidRPr="00291F99">
        <w:rPr>
          <w:rFonts w:ascii="Times New Roman" w:hAnsi="Times New Roman"/>
        </w:rPr>
        <w:t>в течение расчетного периода за счет поступлений от регулируемой деятельности нео</w:t>
      </w:r>
      <w:r>
        <w:rPr>
          <w:rFonts w:ascii="Times New Roman" w:hAnsi="Times New Roman"/>
        </w:rPr>
        <w:t>боснованных расходов в случае, когда такие расходы были понесены Концессионером в связи с наступлением соответствующего Особого обстоятельства</w:t>
      </w:r>
      <w:r w:rsidRPr="00173809">
        <w:rPr>
          <w:rFonts w:ascii="Times New Roman" w:hAnsi="Times New Roman"/>
        </w:rPr>
        <w:t>;</w:t>
      </w:r>
    </w:p>
    <w:p w14:paraId="40C38822" w14:textId="77777777" w:rsidR="00760405" w:rsidRDefault="00760405" w:rsidP="00760405">
      <w:pPr>
        <w:pStyle w:val="a1"/>
        <w:numPr>
          <w:ilvl w:val="1"/>
          <w:numId w:val="11"/>
        </w:numPr>
        <w:spacing w:after="12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потери Концессионера, равные сумме иных корректировок Необходимой валовой выручки, осуществляемой Органом регулирования при установлении Тарифа в случаях, предусмотренных Законодательством, когда соответствующие основания для внесения таких корректировок стали прямым следствием наступления соответствующего Особого обстоятельства.</w:t>
      </w:r>
    </w:p>
    <w:p w14:paraId="4F0BCCBE" w14:textId="12BA6FC4" w:rsidR="00760405" w:rsidRDefault="00760405" w:rsidP="00CA0DBA">
      <w:pPr>
        <w:pStyle w:val="a8"/>
        <w:spacing w:line="240" w:lineRule="auto"/>
      </w:pPr>
    </w:p>
    <w:bookmarkEnd w:id="0"/>
    <w:bookmarkEnd w:id="1"/>
    <w:bookmarkEnd w:id="2"/>
    <w:bookmarkEnd w:id="3"/>
    <w:bookmarkEnd w:id="4"/>
    <w:bookmarkEnd w:id="5"/>
    <w:bookmarkEnd w:id="6"/>
    <w:bookmarkEnd w:id="8"/>
    <w:bookmarkEnd w:id="9"/>
    <w:tbl>
      <w:tblPr>
        <w:tblW w:w="0" w:type="auto"/>
        <w:tblLook w:val="04A0" w:firstRow="1" w:lastRow="0" w:firstColumn="1" w:lastColumn="0" w:noHBand="0" w:noVBand="1"/>
      </w:tblPr>
      <w:tblGrid>
        <w:gridCol w:w="4745"/>
        <w:gridCol w:w="4603"/>
      </w:tblGrid>
      <w:tr w:rsidR="00CA0DBA" w:rsidRPr="00A11D8B" w14:paraId="1D738FDD" w14:textId="77777777" w:rsidTr="00DB0D67">
        <w:tc>
          <w:tcPr>
            <w:tcW w:w="9348" w:type="dxa"/>
            <w:gridSpan w:val="2"/>
          </w:tcPr>
          <w:p w14:paraId="025BF931" w14:textId="1579DC0A" w:rsidR="00CA0DBA" w:rsidRPr="00A11D8B" w:rsidRDefault="00CA0DBA" w:rsidP="00873083">
            <w:pPr>
              <w:rPr>
                <w:rFonts w:ascii="Times New Roman" w:hAnsi="Times New Roman"/>
                <w:b/>
              </w:rPr>
            </w:pPr>
          </w:p>
        </w:tc>
      </w:tr>
      <w:tr w:rsidR="00CA0DBA" w:rsidRPr="002E37B2" w14:paraId="659ED775" w14:textId="77777777" w:rsidTr="00DB0D67">
        <w:tc>
          <w:tcPr>
            <w:tcW w:w="4745" w:type="dxa"/>
          </w:tcPr>
          <w:p w14:paraId="7562DA90" w14:textId="05D95BD6" w:rsidR="00CA0DBA" w:rsidRPr="00160FBE" w:rsidRDefault="00CA0DBA" w:rsidP="0087308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03" w:type="dxa"/>
          </w:tcPr>
          <w:p w14:paraId="6C67CFE1" w14:textId="7EFB32D0" w:rsidR="00CA0DBA" w:rsidRPr="002E37B2" w:rsidRDefault="00CA0DBA" w:rsidP="0087308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A0DBA" w:rsidRPr="00296EE1" w14:paraId="7F3C0F7A" w14:textId="77777777" w:rsidTr="00FC3BF5">
        <w:tc>
          <w:tcPr>
            <w:tcW w:w="4745" w:type="dxa"/>
          </w:tcPr>
          <w:p w14:paraId="218F06FA" w14:textId="77777777" w:rsidR="00FC3BF5" w:rsidRPr="00A11D8B" w:rsidRDefault="00FC3BF5" w:rsidP="00FC3BF5">
            <w:pPr>
              <w:pStyle w:val="1"/>
              <w:numPr>
                <w:ilvl w:val="0"/>
                <w:numId w:val="0"/>
              </w:numPr>
              <w:ind w:left="709" w:hanging="709"/>
            </w:pPr>
            <w:bookmarkStart w:id="10" w:name="_Ref468704371"/>
            <w:bookmarkStart w:id="11" w:name="_Toc468892629"/>
            <w:bookmarkStart w:id="12" w:name="_Toc473692366"/>
            <w:bookmarkStart w:id="13" w:name="_Toc476857547"/>
            <w:bookmarkStart w:id="14" w:name="_Toc350977281"/>
            <w:bookmarkStart w:id="15" w:name="_Toc481181852"/>
            <w:bookmarkStart w:id="16" w:name="_Toc477970512"/>
            <w:bookmarkStart w:id="17" w:name="_Toc485514158"/>
            <w:bookmarkStart w:id="18" w:name="_Toc484822135"/>
            <w:bookmarkStart w:id="19" w:name="_Hlk535325650"/>
            <w:r w:rsidRPr="00A11D8B">
              <w:t>АДРЕСА, РЕКВИЗИТЫ И ПОДПИСИ СТОРОН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tbl>
            <w:tblPr>
              <w:tblW w:w="0" w:type="auto"/>
              <w:tblInd w:w="675" w:type="dxa"/>
              <w:tblLook w:val="04A0" w:firstRow="1" w:lastRow="0" w:firstColumn="1" w:lastColumn="0" w:noHBand="0" w:noVBand="1"/>
            </w:tblPr>
            <w:tblGrid>
              <w:gridCol w:w="3854"/>
            </w:tblGrid>
            <w:tr w:rsidR="00FC3BF5" w:rsidRPr="00A11D8B" w14:paraId="5A4CC183" w14:textId="77777777" w:rsidTr="00BB676E">
              <w:tc>
                <w:tcPr>
                  <w:tcW w:w="8896" w:type="dxa"/>
                </w:tcPr>
                <w:p w14:paraId="070B5F1E" w14:textId="77777777" w:rsidR="00FC3BF5" w:rsidRPr="00BA24DA" w:rsidRDefault="00FC3BF5" w:rsidP="00FC3BF5">
                  <w:pPr>
                    <w:spacing w:after="200"/>
                    <w:ind w:left="2126" w:hanging="2092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BA24DA">
                    <w:rPr>
                      <w:rFonts w:ascii="Times New Roman" w:hAnsi="Times New Roman"/>
                      <w:b/>
                    </w:rPr>
                    <w:t>Самарская область</w:t>
                  </w:r>
                </w:p>
              </w:tc>
            </w:tr>
            <w:tr w:rsidR="00FC3BF5" w:rsidRPr="00A11D8B" w14:paraId="5925D789" w14:textId="77777777" w:rsidTr="00BB676E">
              <w:tc>
                <w:tcPr>
                  <w:tcW w:w="8896" w:type="dxa"/>
                </w:tcPr>
                <w:p w14:paraId="4DA8A098" w14:textId="77777777" w:rsidR="00FC3BF5" w:rsidRPr="00DF0A6C" w:rsidRDefault="00FC3BF5" w:rsidP="00FC3BF5">
                  <w:pPr>
                    <w:spacing w:after="200"/>
                    <w:ind w:left="34"/>
                    <w:jc w:val="both"/>
                    <w:rPr>
                      <w:rFonts w:ascii="Times New Roman" w:hAnsi="Times New Roman"/>
                    </w:rPr>
                  </w:pPr>
                  <w:r w:rsidRPr="00DF0A6C">
                    <w:rPr>
                      <w:rFonts w:ascii="Times New Roman" w:hAnsi="Times New Roman"/>
                    </w:rPr>
                    <w:t>[●]</w:t>
                  </w:r>
                </w:p>
              </w:tc>
            </w:tr>
            <w:tr w:rsidR="00FC3BF5" w:rsidRPr="00A11D8B" w14:paraId="43B64BDA" w14:textId="77777777" w:rsidTr="00BB676E">
              <w:tc>
                <w:tcPr>
                  <w:tcW w:w="8896" w:type="dxa"/>
                </w:tcPr>
                <w:p w14:paraId="1BCA8753" w14:textId="77777777" w:rsidR="00FC3BF5" w:rsidRPr="002E37B2" w:rsidRDefault="00FC3BF5" w:rsidP="00FC3BF5">
                  <w:pPr>
                    <w:keepNext/>
                    <w:keepLines/>
                    <w:widowControl w:val="0"/>
                    <w:autoSpaceDE w:val="0"/>
                    <w:autoSpaceDN w:val="0"/>
                    <w:adjustRightInd w:val="0"/>
                    <w:spacing w:after="200"/>
                    <w:ind w:left="34"/>
                    <w:jc w:val="both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A11D8B">
                    <w:rPr>
                      <w:rFonts w:ascii="Times New Roman" w:hAnsi="Times New Roman"/>
                      <w:b/>
                    </w:rPr>
                    <w:t>Концедент</w:t>
                  </w:r>
                  <w:proofErr w:type="spellEnd"/>
                </w:p>
              </w:tc>
            </w:tr>
            <w:tr w:rsidR="00FC3BF5" w:rsidRPr="00A11D8B" w14:paraId="6EB057A4" w14:textId="77777777" w:rsidTr="00BB676E">
              <w:tc>
                <w:tcPr>
                  <w:tcW w:w="8896" w:type="dxa"/>
                </w:tcPr>
                <w:p w14:paraId="4388B5B9" w14:textId="77777777" w:rsidR="00FC3BF5" w:rsidRPr="00A11D8B" w:rsidRDefault="00FC3BF5" w:rsidP="00FC3BF5">
                  <w:pPr>
                    <w:spacing w:after="200"/>
                    <w:ind w:left="34"/>
                    <w:jc w:val="both"/>
                    <w:rPr>
                      <w:rFonts w:ascii="Times New Roman" w:hAnsi="Times New Roman"/>
                    </w:rPr>
                  </w:pPr>
                  <w:r w:rsidRPr="00DF0A6C">
                    <w:rPr>
                      <w:rFonts w:ascii="Times New Roman" w:hAnsi="Times New Roman"/>
                    </w:rPr>
                    <w:t>[●]</w:t>
                  </w:r>
                </w:p>
              </w:tc>
            </w:tr>
            <w:tr w:rsidR="00FC3BF5" w:rsidRPr="00A11D8B" w14:paraId="0A7B4133" w14:textId="77777777" w:rsidTr="00BB676E">
              <w:tc>
                <w:tcPr>
                  <w:tcW w:w="8896" w:type="dxa"/>
                </w:tcPr>
                <w:p w14:paraId="7E1F1BD2" w14:textId="77777777" w:rsidR="00FC3BF5" w:rsidRPr="002E37B2" w:rsidRDefault="00FC3BF5" w:rsidP="00FC3BF5">
                  <w:pPr>
                    <w:keepNext/>
                    <w:keepLines/>
                    <w:widowControl w:val="0"/>
                    <w:autoSpaceDE w:val="0"/>
                    <w:autoSpaceDN w:val="0"/>
                    <w:adjustRightInd w:val="0"/>
                    <w:spacing w:after="200"/>
                    <w:ind w:left="34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A11D8B">
                    <w:rPr>
                      <w:rFonts w:ascii="Times New Roman" w:hAnsi="Times New Roman"/>
                      <w:b/>
                    </w:rPr>
                    <w:t>Концессионер</w:t>
                  </w:r>
                </w:p>
              </w:tc>
            </w:tr>
            <w:tr w:rsidR="00FC3BF5" w:rsidRPr="00A11D8B" w14:paraId="3251D5DC" w14:textId="77777777" w:rsidTr="00BB676E">
              <w:tc>
                <w:tcPr>
                  <w:tcW w:w="8896" w:type="dxa"/>
                </w:tcPr>
                <w:p w14:paraId="35810962" w14:textId="77777777" w:rsidR="00FC3BF5" w:rsidRPr="006B46CD" w:rsidRDefault="00FC3BF5" w:rsidP="00FC3BF5">
                  <w:pPr>
                    <w:spacing w:after="200"/>
                    <w:ind w:left="34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 w:rsidRPr="00DF0A6C">
                    <w:rPr>
                      <w:rFonts w:ascii="Times New Roman" w:hAnsi="Times New Roman"/>
                    </w:rPr>
                    <w:t>[●]</w:t>
                  </w:r>
                </w:p>
              </w:tc>
            </w:tr>
            <w:bookmarkEnd w:id="19"/>
          </w:tbl>
          <w:p w14:paraId="19BC92ED" w14:textId="174E18E9" w:rsidR="00CA0DBA" w:rsidRPr="00082C1E" w:rsidRDefault="00CA0DBA" w:rsidP="0087308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03" w:type="dxa"/>
          </w:tcPr>
          <w:p w14:paraId="725D4564" w14:textId="7EA4E765" w:rsidR="00CA0DBA" w:rsidRPr="00296EE1" w:rsidRDefault="00CA0DBA" w:rsidP="0087308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CA0DBA" w:rsidRPr="00A11D8B" w14:paraId="7A3DCD8C" w14:textId="77777777" w:rsidTr="00DB0D67">
        <w:tc>
          <w:tcPr>
            <w:tcW w:w="4745" w:type="dxa"/>
          </w:tcPr>
          <w:p w14:paraId="60A44F0C" w14:textId="77777777" w:rsidR="00CA0DBA" w:rsidRPr="00160FBE" w:rsidRDefault="00CA0DBA" w:rsidP="00873083">
            <w:pPr>
              <w:rPr>
                <w:rFonts w:ascii="Times New Roman" w:hAnsi="Times New Roman"/>
              </w:rPr>
            </w:pPr>
          </w:p>
        </w:tc>
        <w:tc>
          <w:tcPr>
            <w:tcW w:w="4603" w:type="dxa"/>
          </w:tcPr>
          <w:p w14:paraId="128E5ACB" w14:textId="77777777" w:rsidR="00CA0DBA" w:rsidRPr="00A11D8B" w:rsidRDefault="00CA0DBA" w:rsidP="00873083">
            <w:pPr>
              <w:rPr>
                <w:rFonts w:ascii="Times New Roman" w:hAnsi="Times New Roman"/>
              </w:rPr>
            </w:pPr>
          </w:p>
        </w:tc>
      </w:tr>
      <w:tr w:rsidR="00CA0DBA" w:rsidRPr="00A11D8B" w14:paraId="01395FA7" w14:textId="77777777" w:rsidTr="00DB0D67">
        <w:tc>
          <w:tcPr>
            <w:tcW w:w="4745" w:type="dxa"/>
          </w:tcPr>
          <w:p w14:paraId="30036FB8" w14:textId="2A1E6901" w:rsidR="00CA0DBA" w:rsidRPr="002E37B2" w:rsidRDefault="00CA0DBA" w:rsidP="0087308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603" w:type="dxa"/>
          </w:tcPr>
          <w:p w14:paraId="0EE1A310" w14:textId="77777777" w:rsidR="00CA0DBA" w:rsidRPr="00A11D8B" w:rsidRDefault="00CA0DBA" w:rsidP="00873083">
            <w:pPr>
              <w:rPr>
                <w:rFonts w:ascii="Times New Roman" w:hAnsi="Times New Roman"/>
                <w:b/>
              </w:rPr>
            </w:pPr>
          </w:p>
        </w:tc>
      </w:tr>
      <w:tr w:rsidR="00CA0DBA" w:rsidRPr="00A11D8B" w14:paraId="6C1FE21D" w14:textId="77777777" w:rsidTr="00FC3BF5">
        <w:tc>
          <w:tcPr>
            <w:tcW w:w="4745" w:type="dxa"/>
          </w:tcPr>
          <w:p w14:paraId="11173E0C" w14:textId="6BAF1457" w:rsidR="00CA0DBA" w:rsidRPr="00082C1E" w:rsidRDefault="00CA0DBA" w:rsidP="0087308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603" w:type="dxa"/>
          </w:tcPr>
          <w:p w14:paraId="43B40490" w14:textId="77777777" w:rsidR="00CA0DBA" w:rsidRPr="00A11D8B" w:rsidRDefault="00CA0DBA" w:rsidP="00873083">
            <w:pPr>
              <w:rPr>
                <w:rFonts w:ascii="Times New Roman" w:hAnsi="Times New Roman"/>
              </w:rPr>
            </w:pPr>
          </w:p>
        </w:tc>
      </w:tr>
      <w:tr w:rsidR="00CA0DBA" w:rsidRPr="00A11D8B" w14:paraId="39DA4D39" w14:textId="77777777" w:rsidTr="00DB0D67">
        <w:tc>
          <w:tcPr>
            <w:tcW w:w="4745" w:type="dxa"/>
          </w:tcPr>
          <w:p w14:paraId="5D944157" w14:textId="77777777" w:rsidR="00CA0DBA" w:rsidRPr="00A11D8B" w:rsidRDefault="00CA0DBA" w:rsidP="00873083">
            <w:pPr>
              <w:rPr>
                <w:rFonts w:ascii="Times New Roman" w:hAnsi="Times New Roman"/>
              </w:rPr>
            </w:pPr>
          </w:p>
        </w:tc>
        <w:tc>
          <w:tcPr>
            <w:tcW w:w="4603" w:type="dxa"/>
          </w:tcPr>
          <w:p w14:paraId="1B9B8F6F" w14:textId="77777777" w:rsidR="00CA0DBA" w:rsidRPr="00A11D8B" w:rsidRDefault="00CA0DBA" w:rsidP="00873083">
            <w:pPr>
              <w:rPr>
                <w:rFonts w:ascii="Times New Roman" w:hAnsi="Times New Roman"/>
              </w:rPr>
            </w:pPr>
          </w:p>
        </w:tc>
      </w:tr>
    </w:tbl>
    <w:p w14:paraId="09E824FB" w14:textId="2BB6C52F" w:rsidR="00CA0DBA" w:rsidRDefault="00CA0DBA" w:rsidP="00082C1E"/>
    <w:sectPr w:rsidR="00CA0DBA" w:rsidSect="00DB0D67">
      <w:pgSz w:w="11900" w:h="16840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E3C8A"/>
    <w:multiLevelType w:val="hybridMultilevel"/>
    <w:tmpl w:val="704CA1CC"/>
    <w:lvl w:ilvl="0" w:tplc="B082002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A7F4B"/>
    <w:multiLevelType w:val="multilevel"/>
    <w:tmpl w:val="B016D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" w15:restartNumberingAfterBreak="0">
    <w:nsid w:val="2D321A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8641A9C"/>
    <w:multiLevelType w:val="hybridMultilevel"/>
    <w:tmpl w:val="704CA1CC"/>
    <w:lvl w:ilvl="0" w:tplc="B082002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7B26D1"/>
    <w:multiLevelType w:val="hybridMultilevel"/>
    <w:tmpl w:val="ACBAD996"/>
    <w:lvl w:ilvl="0" w:tplc="C714BEC8">
      <w:numFmt w:val="bullet"/>
      <w:lvlText w:val="-"/>
      <w:lvlJc w:val="left"/>
      <w:pPr>
        <w:ind w:left="1026" w:hanging="6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9E3415C"/>
    <w:multiLevelType w:val="hybridMultilevel"/>
    <w:tmpl w:val="704CA1CC"/>
    <w:lvl w:ilvl="0" w:tplc="B082002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72347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369EE"/>
    <w:multiLevelType w:val="multilevel"/>
    <w:tmpl w:val="47A4CB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664D6E34"/>
    <w:multiLevelType w:val="multilevel"/>
    <w:tmpl w:val="D2129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9" w15:restartNumberingAfterBreak="0">
    <w:nsid w:val="6BEB687E"/>
    <w:multiLevelType w:val="multilevel"/>
    <w:tmpl w:val="F7F4EAD8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a"/>
      <w:lvlText w:val="(%3)"/>
      <w:lvlJc w:val="left"/>
      <w:pPr>
        <w:ind w:left="1497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3"/>
      <w:lvlText w:val="(%4)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0" w15:restartNumberingAfterBreak="0">
    <w:nsid w:val="763A53D8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01"/>
    <w:rsid w:val="000152A6"/>
    <w:rsid w:val="00082C1E"/>
    <w:rsid w:val="000C3F67"/>
    <w:rsid w:val="000D25E5"/>
    <w:rsid w:val="00140AB4"/>
    <w:rsid w:val="001542D5"/>
    <w:rsid w:val="00160FBE"/>
    <w:rsid w:val="00181E79"/>
    <w:rsid w:val="001A7E90"/>
    <w:rsid w:val="001E1796"/>
    <w:rsid w:val="00217B42"/>
    <w:rsid w:val="00261216"/>
    <w:rsid w:val="00263CD1"/>
    <w:rsid w:val="0027296D"/>
    <w:rsid w:val="00291983"/>
    <w:rsid w:val="002B156C"/>
    <w:rsid w:val="002B718B"/>
    <w:rsid w:val="002C3199"/>
    <w:rsid w:val="00310698"/>
    <w:rsid w:val="00320C8D"/>
    <w:rsid w:val="003446FF"/>
    <w:rsid w:val="00347CF7"/>
    <w:rsid w:val="003515BA"/>
    <w:rsid w:val="00374AC7"/>
    <w:rsid w:val="003D3044"/>
    <w:rsid w:val="003E6A96"/>
    <w:rsid w:val="0041684A"/>
    <w:rsid w:val="004326F6"/>
    <w:rsid w:val="00432DEA"/>
    <w:rsid w:val="00494656"/>
    <w:rsid w:val="004B0736"/>
    <w:rsid w:val="004B26A9"/>
    <w:rsid w:val="004D69E6"/>
    <w:rsid w:val="004F3023"/>
    <w:rsid w:val="00527730"/>
    <w:rsid w:val="005323BE"/>
    <w:rsid w:val="005D364B"/>
    <w:rsid w:val="005E3E9C"/>
    <w:rsid w:val="005F7CFA"/>
    <w:rsid w:val="00623908"/>
    <w:rsid w:val="00684C01"/>
    <w:rsid w:val="00691C51"/>
    <w:rsid w:val="006C3A58"/>
    <w:rsid w:val="006D3070"/>
    <w:rsid w:val="006F556F"/>
    <w:rsid w:val="0070168B"/>
    <w:rsid w:val="00703A12"/>
    <w:rsid w:val="00727DB5"/>
    <w:rsid w:val="00737DEA"/>
    <w:rsid w:val="00756D07"/>
    <w:rsid w:val="00760405"/>
    <w:rsid w:val="00774770"/>
    <w:rsid w:val="007B0E7F"/>
    <w:rsid w:val="007D6A54"/>
    <w:rsid w:val="008723C5"/>
    <w:rsid w:val="008B6445"/>
    <w:rsid w:val="008D1B5D"/>
    <w:rsid w:val="00923E1D"/>
    <w:rsid w:val="00927A17"/>
    <w:rsid w:val="00981F4D"/>
    <w:rsid w:val="009E6F60"/>
    <w:rsid w:val="00A708E9"/>
    <w:rsid w:val="00A73E96"/>
    <w:rsid w:val="00A86EB3"/>
    <w:rsid w:val="00A94583"/>
    <w:rsid w:val="00AB390F"/>
    <w:rsid w:val="00AD5716"/>
    <w:rsid w:val="00AE2079"/>
    <w:rsid w:val="00AF0B59"/>
    <w:rsid w:val="00B009D5"/>
    <w:rsid w:val="00B02DCE"/>
    <w:rsid w:val="00B1382C"/>
    <w:rsid w:val="00B2445C"/>
    <w:rsid w:val="00B279AF"/>
    <w:rsid w:val="00B73F98"/>
    <w:rsid w:val="00B86E34"/>
    <w:rsid w:val="00BA0DCF"/>
    <w:rsid w:val="00BE4D14"/>
    <w:rsid w:val="00BF1527"/>
    <w:rsid w:val="00C03511"/>
    <w:rsid w:val="00C31E01"/>
    <w:rsid w:val="00C453B5"/>
    <w:rsid w:val="00C528D1"/>
    <w:rsid w:val="00C5608B"/>
    <w:rsid w:val="00C90611"/>
    <w:rsid w:val="00CA0DBA"/>
    <w:rsid w:val="00CA6F03"/>
    <w:rsid w:val="00CC1BB9"/>
    <w:rsid w:val="00CC697F"/>
    <w:rsid w:val="00D15AD2"/>
    <w:rsid w:val="00DB0D67"/>
    <w:rsid w:val="00DB4447"/>
    <w:rsid w:val="00DF055E"/>
    <w:rsid w:val="00DF20B0"/>
    <w:rsid w:val="00E03C13"/>
    <w:rsid w:val="00EA7B5A"/>
    <w:rsid w:val="00EE54F2"/>
    <w:rsid w:val="00EF7CD6"/>
    <w:rsid w:val="00F74073"/>
    <w:rsid w:val="00FC3BF5"/>
    <w:rsid w:val="00FC6E87"/>
    <w:rsid w:val="00FF22E6"/>
    <w:rsid w:val="00FF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ABB84"/>
  <w14:defaultImageDpi w14:val="300"/>
  <w15:docId w15:val="{B324B5CF-B628-4513-BA79-F8A582BB4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1"/>
    <w:next w:val="a0"/>
    <w:link w:val="10"/>
    <w:uiPriority w:val="9"/>
    <w:qFormat/>
    <w:rsid w:val="004D69E6"/>
    <w:pPr>
      <w:keepNext/>
      <w:numPr>
        <w:numId w:val="6"/>
      </w:numPr>
      <w:spacing w:before="240" w:after="200"/>
      <w:ind w:left="709" w:hanging="709"/>
      <w:contextualSpacing w:val="0"/>
      <w:jc w:val="both"/>
      <w:outlineLvl w:val="0"/>
    </w:pPr>
    <w:rPr>
      <w:rFonts w:ascii="Times New Roman" w:eastAsia="Calibri" w:hAnsi="Times New Roman" w:cs="Times New Roman"/>
      <w:b/>
      <w:lang w:eastAsia="en-US"/>
    </w:rPr>
  </w:style>
  <w:style w:type="paragraph" w:styleId="3">
    <w:name w:val="heading 3"/>
    <w:basedOn w:val="a"/>
    <w:next w:val="a0"/>
    <w:link w:val="30"/>
    <w:uiPriority w:val="9"/>
    <w:unhideWhenUsed/>
    <w:qFormat/>
    <w:rsid w:val="004D69E6"/>
    <w:pPr>
      <w:numPr>
        <w:ilvl w:val="3"/>
      </w:numPr>
      <w:ind w:left="1985" w:hanging="567"/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List Paragraph"/>
    <w:basedOn w:val="a0"/>
    <w:link w:val="a5"/>
    <w:uiPriority w:val="34"/>
    <w:qFormat/>
    <w:rsid w:val="00B009D5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2B15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B15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D25E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3E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8">
    <w:name w:val="Название приложения"/>
    <w:basedOn w:val="a0"/>
    <w:qFormat/>
    <w:rsid w:val="00CA0DBA"/>
    <w:pPr>
      <w:spacing w:after="160" w:line="259" w:lineRule="auto"/>
      <w:jc w:val="center"/>
    </w:pPr>
    <w:rPr>
      <w:rFonts w:ascii="Times New Roman" w:eastAsia="Calibri" w:hAnsi="Times New Roman" w:cs="Times New Roman"/>
      <w:b/>
      <w:lang w:eastAsia="en-US"/>
    </w:rPr>
  </w:style>
  <w:style w:type="character" w:customStyle="1" w:styleId="a5">
    <w:name w:val="Абзац списка Знак"/>
    <w:link w:val="a1"/>
    <w:uiPriority w:val="34"/>
    <w:locked/>
    <w:rsid w:val="00CA0DBA"/>
  </w:style>
  <w:style w:type="character" w:customStyle="1" w:styleId="10">
    <w:name w:val="Заголовок 1 Знак"/>
    <w:basedOn w:val="a2"/>
    <w:link w:val="1"/>
    <w:uiPriority w:val="9"/>
    <w:rsid w:val="004D69E6"/>
    <w:rPr>
      <w:rFonts w:ascii="Times New Roman" w:eastAsia="Calibri" w:hAnsi="Times New Roman" w:cs="Times New Roman"/>
      <w:b/>
      <w:lang w:eastAsia="en-US"/>
    </w:rPr>
  </w:style>
  <w:style w:type="character" w:customStyle="1" w:styleId="30">
    <w:name w:val="Заголовок 3 Знак"/>
    <w:basedOn w:val="a2"/>
    <w:link w:val="3"/>
    <w:uiPriority w:val="9"/>
    <w:rsid w:val="004D69E6"/>
    <w:rPr>
      <w:rFonts w:ascii="Times New Roman" w:eastAsia="Calibri" w:hAnsi="Times New Roman" w:cs="Times New Roman"/>
      <w:lang w:eastAsia="en-US"/>
    </w:rPr>
  </w:style>
  <w:style w:type="paragraph" w:customStyle="1" w:styleId="a">
    <w:name w:val="Третий уровень (a)"/>
    <w:basedOn w:val="11"/>
    <w:qFormat/>
    <w:rsid w:val="004D69E6"/>
    <w:pPr>
      <w:numPr>
        <w:ilvl w:val="2"/>
      </w:numPr>
      <w:ind w:left="851" w:hanging="851"/>
    </w:pPr>
  </w:style>
  <w:style w:type="paragraph" w:customStyle="1" w:styleId="11">
    <w:name w:val="Второй уровень (1.1.)"/>
    <w:basedOn w:val="1"/>
    <w:rsid w:val="004D69E6"/>
    <w:pPr>
      <w:keepNext w:val="0"/>
      <w:numPr>
        <w:ilvl w:val="1"/>
      </w:numPr>
      <w:ind w:left="851" w:hanging="851"/>
    </w:pPr>
    <w:rPr>
      <w:b w:val="0"/>
    </w:rPr>
  </w:style>
  <w:style w:type="table" w:styleId="a9">
    <w:name w:val="Table Grid"/>
    <w:aliases w:val="Таблица НЭО,Формат таблиц для диплома,Леша,table general,Сетка таблицы2,Table,Формат таблиц для диплома1,Леша1,Таблица НЭО2,Формат таблиц для диплома2,Леша2,Таблица НЭО11,Формат таблиц для диплома11,Леша11,Таблица НЭО3,Леша3,Сетка таблицы1"/>
    <w:basedOn w:val="a3"/>
    <w:rsid w:val="004D69E6"/>
    <w:pPr>
      <w:ind w:left="2126" w:hanging="992"/>
      <w:jc w:val="both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первый уровень приложения"/>
    <w:basedOn w:val="a0"/>
    <w:qFormat/>
    <w:rsid w:val="004D69E6"/>
    <w:pPr>
      <w:widowControl w:val="0"/>
      <w:autoSpaceDE w:val="0"/>
      <w:autoSpaceDN w:val="0"/>
      <w:adjustRightInd w:val="0"/>
      <w:spacing w:after="24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Менеджмент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Улыбин</dc:creator>
  <cp:keywords/>
  <dc:description/>
  <cp:lastModifiedBy>KSK KSK</cp:lastModifiedBy>
  <cp:revision>2</cp:revision>
  <cp:lastPrinted>2018-02-06T05:59:00Z</cp:lastPrinted>
  <dcterms:created xsi:type="dcterms:W3CDTF">2019-03-01T08:37:00Z</dcterms:created>
  <dcterms:modified xsi:type="dcterms:W3CDTF">2019-03-01T08:37:00Z</dcterms:modified>
</cp:coreProperties>
</file>